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歌剧“伊凡苏萨宁”及“鲁斯朗与留德米拉”中合唱曲 （俄文）</w:t>
      </w:r>
    </w:p>
    <w:p>
      <w:r>
        <w:rPr>
          <w:rFonts w:ascii="宋体" w:hAnsi="宋体" w:eastAsia="宋体"/>
          <w:sz w:val="24"/>
        </w:rPr>
        <w:t>格林卡作曲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歌剧“伊凡苏萨宁”及“鲁斯朗与留德米拉”中合唱曲 （俄文）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本书出售、求购地址：https://www.jiaokey.com/book/detail/12930080.html</w:t>
      </w:r>
    </w:p>
    <w:p>
      <w:r>
        <w:t>更多相关图书推荐：https://www.jiaokey.com</w:t>
      </w:r>
    </w:p>
    <w:p>
      <w:r>
        <w:t>格林卡作曲 其他作品：https://www.jiaokey.com/tag/格林卡作曲.html</w:t>
      </w:r>
    </w:p>
    <w:p>
      <w:r>
        <w:t>关键词搜索：https://www.jiaokey.com/tag/歌剧“伊凡苏萨宁”及“鲁斯朗与留德米拉”中合唱曲 （俄文）.html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