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  如何运作新广告</w:t>
      </w:r>
    </w:p>
    <w:p>
      <w:r>
        <w:rPr>
          <w:rFonts w:ascii="宋体" w:hAnsi="宋体" w:eastAsia="宋体"/>
          <w:sz w:val="24"/>
        </w:rPr>
        <w:t>川胜久，上畑武志共著；信和通信社企划编辑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  如何运作新广告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川胜久，上畑武志共著；信和通信社企划编辑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朝阳堂文化事业股份有限公司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本书出售、求购地址：https://www.jiaokey.com/book/detail/12929330.html</w:t>
      </w:r>
    </w:p>
    <w:p>
      <w:r>
        <w:t>更多相关图书推荐：https://www.jiaokey.com</w:t>
      </w:r>
    </w:p>
    <w:p>
      <w:r>
        <w:t>川胜久，上畑武志共著；信和通信社企划编辑 其他作品：https://www.jiaokey.com/tag/川胜久，上畑武志共著；信和通信社企划编辑.html</w:t>
      </w:r>
    </w:p>
    <w:p>
      <w:r>
        <w:t>朝阳堂文化事业股份有限公司 出版图书：https://www.jiaokey.com/tag/朝阳堂文化事业股份有限公司.html</w:t>
      </w:r>
    </w:p>
    <w:p>
      <w:r>
        <w:t>关键词搜索：https://www.jiaokey.com/tag/现代企业  如何运作新广告.html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