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系统成本工程  项目经济承受性管理与成本控制</w:t>
      </w:r>
    </w:p>
    <w:p>
      <w:r>
        <w:rPr>
          <w:rFonts w:ascii="宋体" w:hAnsi="宋体" w:eastAsia="宋体"/>
          <w:sz w:val="24"/>
        </w:rPr>
        <w:t>（法）谢尔曼著；温志诚，刘晓东，任建军，刘立峰译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系统成本工程  项目经济承受性管理与成本控制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（法）谢尔曼著；温志诚，刘晓东，任建军，刘立峰译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本书出售、求购地址：https://www.jiaokey.com/book/detail/12925502.html</w:t>
      </w:r>
    </w:p>
    <w:p>
      <w:r>
        <w:t>更多相关图书推荐：https://www.jiaokey.com</w:t>
      </w:r>
    </w:p>
    <w:p>
      <w:r>
        <w:t>（法）谢尔曼著；温志诚，刘晓东，任建军，刘立峰译 其他作品：https://www.jiaokey.com/tag/（法）谢尔曼著；温志诚，刘晓东，任建军，刘立峰译.html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关键词搜索：https://www.jiaokey.com/tag/系统成本工程  项目经济承受性管理与成本控制.html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