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汽车管理维修标准选编</w:t>
      </w:r>
    </w:p>
    <w:p>
      <w:r>
        <w:rPr>
          <w:rFonts w:ascii="宋体" w:hAnsi="宋体" w:eastAsia="宋体"/>
          <w:sz w:val="24"/>
        </w:rPr>
        <w:t>王世维等编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汽车管理维修标准选编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本书出售、求购地址：https://www.jiaokey.com/book/detail/12924353.html</w:t>
      </w:r>
    </w:p>
    <w:p>
      <w:r>
        <w:t>更多相关图书推荐：https://www.jiaokey.com</w:t>
      </w:r>
    </w:p>
    <w:p>
      <w:r>
        <w:t>王世维等编 其他作品：https://www.jiaokey.com/tag/王世维等编.html</w:t>
      </w:r>
    </w:p>
    <w:p>
      <w:r>
        <w:t>中国标准出版社 出版图书：https://www.jiaokey.com/tag/中国标准出版社.html</w:t>
      </w:r>
    </w:p>
    <w:p>
      <w:r>
        <w:t>关键词搜索：https://www.jiaokey.com/tag/汽车管理维修标准选编.html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