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碳预算  公平、可持续的国际气候制度构架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碳预算  公平、可持续的国际气候制度构架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本书出售、求购地址：https://www.jiaokey.com/book/detail/12922868.html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关键词搜索：https://www.jiaokey.com/tag/碳预算  公平、可持续的国际气候制度构架.html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