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利息、分期付款、养老金的计算  您也可以成为银行家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利息、分期付款、养老金的计算  您也可以成为银行家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本书出售、求购地址：https://www.jiaokey.com/book/detail/12922668.html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书泉出版社 出版图书：https://www.jiaokey.com/tag/书泉出版社.html</w:t>
      </w:r>
    </w:p>
    <w:p>
      <w:r>
        <w:t>关键词搜索：https://www.jiaokey.com/tag/利息、分期付款、养老金的计算  您也可以成为银行家.html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