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超越人口红利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超越人口红利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本书出售、求购地址：https://www.jiaokey.com/book/detail/12919435.html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关键词搜索：https://www.jiaokey.com/tag/超越人口红利.html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