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书名：黑格尔《法哲学原理》概念诠释与校译《权利哲学纲要》研究</w:t>
      </w:r>
    </w:p>
    <w:p>
      <w:r>
        <w:t>作者：刘建民著</w:t>
      </w:r>
    </w:p>
    <w:p>
      <w:r>
        <w:t>出版社：北京：法律出版社</w:t>
      </w:r>
    </w:p>
    <w:p>
      <w:r>
        <w:t>出版日期：2011.12</w:t>
      </w:r>
    </w:p>
    <w:p>
      <w:r>
        <w:t>总页数：158</w:t>
      </w:r>
    </w:p>
    <w:p>
      <w:r>
        <w:t>更多请访问教客网: www.jiaokey.com</w:t>
      </w:r>
    </w:p>
    <w:p>
      <w:r>
        <w:t>黑格尔《法哲学原理》概念诠释与校译《权利哲学纲要》研究 评论地址：https://www.jiaokey.com/book/detail/12919337.html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