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星童头骨之谜  寻找人类与外星人的混种后代</w:t>
      </w:r>
    </w:p>
    <w:p>
      <w:r>
        <w:rPr>
          <w:rFonts w:ascii="宋体" w:hAnsi="宋体" w:eastAsia="宋体"/>
          <w:sz w:val="24"/>
        </w:rPr>
        <w:t>（美）劳埃德·派伊著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星童头骨之谜  寻找人类与外星人的混种后代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（美）劳埃德·派伊著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本书出售、求购地址：https://www.jiaokey.com/book/detail/12918881.html</w:t>
      </w:r>
    </w:p>
    <w:p>
      <w:r>
        <w:t>更多相关图书推荐：https://www.jiaokey.com</w:t>
      </w:r>
    </w:p>
    <w:p>
      <w:r>
        <w:t>（美）劳埃德·派伊著 其他作品：https://www.jiaokey.com/tag/（美）劳埃德·派伊著.html</w:t>
      </w:r>
    </w:p>
    <w:p>
      <w:r>
        <w:t>南京市：江苏人民出版社 出版图书：https://www.jiaokey.com/tag/南京市：江苏人民出版社.html</w:t>
      </w:r>
    </w:p>
    <w:p>
      <w:r>
        <w:t>关键词搜索：https://www.jiaokey.com/tag/星童头骨之谜  寻找人类与外星人的混种后代.html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