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学校建筑的理论基础与计划原则之研究</w:t>
      </w:r>
    </w:p>
    <w:p>
      <w:r>
        <w:rPr>
          <w:rFonts w:ascii="宋体" w:hAnsi="宋体" w:eastAsia="宋体"/>
          <w:sz w:val="24"/>
        </w:rPr>
        <w:t>林勤敏撰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学校建筑的理论基础与计划原则之研究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本书出售、求购地址：https://www.jiaokey.com/book/detail/12918665.html</w:t>
      </w:r>
    </w:p>
    <w:p>
      <w:r>
        <w:t>更多相关图书推荐：https://www.jiaokey.com</w:t>
      </w:r>
    </w:p>
    <w:p>
      <w:r>
        <w:t>林勤敏撰 其他作品：https://www.jiaokey.com/tag/林勤敏撰.html</w:t>
      </w:r>
    </w:p>
    <w:p>
      <w:r>
        <w:t>国立政治大学研究所 出版图书：https://www.jiaokey.com/tag/国立政治大学研究所.html</w:t>
      </w:r>
    </w:p>
    <w:p>
      <w:r>
        <w:t>关键词搜索：https://www.jiaokey.com/tag/学校建筑的理论基础与计划原则之研究.html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