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书名：权力视域下的政策调整与思想论争  《盐铁论》的政治学解读</w:t>
      </w:r>
    </w:p>
    <w:p>
      <w:r>
        <w:t>作者：化涛著</w:t>
      </w:r>
    </w:p>
    <w:p>
      <w:r>
        <w:t>出版社：济南：山东大学出版社</w:t>
      </w:r>
    </w:p>
    <w:p>
      <w:r>
        <w:t>出版日期：2010.09</w:t>
      </w:r>
    </w:p>
    <w:p>
      <w:r>
        <w:t>总页数：240</w:t>
      </w:r>
    </w:p>
    <w:p>
      <w:r>
        <w:t>更多请访问教客网: www.jiaokey.com</w:t>
      </w:r>
    </w:p>
    <w:p>
      <w:r>
        <w:t>权力视域下的政策调整与思想论争  《盐铁论》的政治学解读 评论地址：https://www.jiaokey.com/book/detail/12917803.html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