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规划与控制  上</w:t>
      </w:r>
    </w:p>
    <w:p>
      <w:r>
        <w:rPr>
          <w:rFonts w:ascii="宋体" w:hAnsi="宋体" w:eastAsia="宋体"/>
          <w:sz w:val="24"/>
        </w:rPr>
        <w:t>Adolph Matz，Milton F.Usry原著；张清讚，黄耀明，詹淑姬译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规划与控制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Matz，Milton F.Usry原著；张清讚，黄耀明，詹淑姬译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本书出售、求购地址：https://www.jiaokey.com/book/detail/12917156.html</w:t>
      </w:r>
    </w:p>
    <w:p>
      <w:r>
        <w:t>更多相关图书推荐：https://www.jiaokey.com</w:t>
      </w:r>
    </w:p>
    <w:p>
      <w:r>
        <w:t>Adolph Matz，Milton F.Usry原著；张清讚，黄耀明，詹淑姬译 其他作品：https://www.jiaokey.com/tag/Adolph Matz，Milton F.Usry原著；张清讚，黄耀明，詹淑姬译.html</w:t>
      </w:r>
    </w:p>
    <w:p>
      <w:r>
        <w:t>关键词搜索：https://www.jiaokey.com/tag/成本会计学  规划与控制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