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千年水乡</w:t>
      </w:r>
    </w:p>
    <w:p>
      <w:r>
        <w:rPr>
          <w:rFonts w:ascii="宋体" w:hAnsi="宋体" w:eastAsia="宋体"/>
          <w:sz w:val="24"/>
        </w:rPr>
        <w:t>《顺德文丛》丛书主编；岑桑，李健明等编著；吴志高著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千年水乡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《顺德文丛》丛书主编；岑桑，李健明等编著；吴志高著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本书出售、求购地址：https://www.jiaokey.com/book/detail/12917103.html</w:t>
      </w:r>
    </w:p>
    <w:p>
      <w:r>
        <w:t>更多相关图书推荐：https://www.jiaokey.com</w:t>
      </w:r>
    </w:p>
    <w:p>
      <w:r>
        <w:t>《顺德文丛》丛书主编；岑桑，李健明等编著；吴志高著 其他作品：https://www.jiaokey.com/tag/《顺德文丛》丛书主编；岑桑，李健明等编著；吴志高著.html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千年水乡.html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