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信差行为辅导与个案研究</w:t>
      </w:r>
    </w:p>
    <w:p>
      <w:r>
        <w:rPr>
          <w:rFonts w:ascii="宋体" w:hAnsi="宋体" w:eastAsia="宋体"/>
          <w:sz w:val="24"/>
        </w:rPr>
        <w:t>林朝夫著；吴武典教授指导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信差行为辅导与个案研究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林朝夫著；吴武典教授指导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本书出售、求购地址：https://www.jiaokey.com/book/detail/12916928.html</w:t>
      </w:r>
    </w:p>
    <w:p>
      <w:r>
        <w:t>更多相关图书推荐：https://www.jiaokey.com</w:t>
      </w:r>
    </w:p>
    <w:p>
      <w:r>
        <w:t>林朝夫著；吴武典教授指导 其他作品：https://www.jiaokey.com/tag/林朝夫著；吴武典教授指导.html</w:t>
      </w:r>
    </w:p>
    <w:p>
      <w:r>
        <w:t>心理出版社有限公司 出版图书：https://www.jiaokey.com/tag/心理出版社有限公司.html</w:t>
      </w:r>
    </w:p>
    <w:p>
      <w:r>
        <w:t>关键词搜索：https://www.jiaokey.com/tag/信差行为辅导与个案研究.html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