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如何高人一等  从此你不再矮人一截</w:t>
      </w:r>
    </w:p>
    <w:p>
      <w:r>
        <w:rPr>
          <w:rFonts w:ascii="宋体" w:hAnsi="宋体" w:eastAsia="宋体"/>
          <w:sz w:val="24"/>
        </w:rPr>
        <w:t>夏日志郎著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如何高人一等  从此你不再矮人一截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伯乐出版社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本书出售、求购地址：https://www.jiaokey.com/book/detail/12914804.html</w:t>
      </w:r>
    </w:p>
    <w:p>
      <w:r>
        <w:t>更多相关图书推荐：https://www.jiaokey.com</w:t>
      </w:r>
    </w:p>
    <w:p>
      <w:r>
        <w:t>夏日志郎著 其他作品：https://www.jiaokey.com/tag/夏日志郎著.html</w:t>
      </w:r>
    </w:p>
    <w:p>
      <w:r>
        <w:t>伯乐出版社 出版图书：https://www.jiaokey.com/tag/伯乐出版社.html</w:t>
      </w:r>
    </w:p>
    <w:p>
      <w:r>
        <w:t>关键词搜索：https://www.jiaokey.com/tag/如何高人一等  从此你不再矮人一截.html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