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高校校园文化建设理论与实践  2011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高校校园文化建设理论与实践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本书出售、求购地址：https://www.jiaokey.com/book/detail/12914104.html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关键词搜索：https://www.jiaokey.com/tag/高校校园文化建设理论与实践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