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天然药物化学</w:t>
      </w:r>
    </w:p>
    <w:p>
      <w:r>
        <w:rPr>
          <w:rFonts w:ascii="宋体" w:hAnsi="宋体" w:eastAsia="宋体"/>
          <w:sz w:val="24"/>
        </w:rPr>
        <w:t>罗永明 著 · 教客网电子书</w:t>
      </w:r>
    </w:p>
    <w:p>
      <w:r>
        <w:t>找书就上教客网 —— www.jiaokey.com</w:t>
      </w:r>
    </w:p>
    <w:p/>
    <w:p>
      <w:r>
        <w:drawing>
          <wp:inline xmlns:a="http://schemas.openxmlformats.org/drawingml/2006/main" xmlns:pic="http://schemas.openxmlformats.org/drawingml/2006/picture">
            <wp:extent cx="2743200" cy="4123765"/>
            <wp:docPr id="1" name="Picture 1"/>
            <wp:cNvGraphicFramePr>
              <a:graphicFrameLocks noChangeAspect="1"/>
            </wp:cNvGraphicFramePr>
            <a:graphic>
              <a:graphicData uri="http://schemas.openxmlformats.org/drawingml/2006/picture">
                <pic:pic>
                  <pic:nvPicPr>
                    <pic:cNvPr id="0" name="12914084.jpg"/>
                    <pic:cNvPicPr/>
                  </pic:nvPicPr>
                  <pic:blipFill>
                    <a:blip r:embed="rId9"/>
                    <a:stretch>
                      <a:fillRect/>
                    </a:stretch>
                  </pic:blipFill>
                  <pic:spPr>
                    <a:xfrm>
                      <a:off x="0" y="0"/>
                      <a:ext cx="2743200" cy="4123765"/>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天然药物化学</w:t>
            </w:r>
          </w:p>
        </w:tc>
      </w:tr>
      <w:tr>
        <w:tc>
          <w:tcPr>
            <w:tcW w:type="dxa" w:w="4320"/>
          </w:tcPr>
          <w:p>
            <w:r>
              <w:t>作者</w:t>
            </w:r>
          </w:p>
        </w:tc>
        <w:tc>
          <w:tcPr>
            <w:tcW w:type="dxa" w:w="4320"/>
          </w:tcPr>
          <w:p>
            <w:r>
              <w:t>罗永明</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9787560970417</w:t>
            </w:r>
          </w:p>
        </w:tc>
      </w:tr>
      <w:tr>
        <w:tc>
          <w:tcPr>
            <w:tcW w:type="dxa" w:w="4320"/>
          </w:tcPr>
          <w:p>
            <w:r>
              <w:t>出版日期</w:t>
            </w:r>
          </w:p>
        </w:tc>
        <w:tc>
          <w:tcPr>
            <w:tcW w:type="dxa" w:w="4320"/>
          </w:tcPr>
          <w:p>
            <w:r>
              <w:t>2011-08-01</w:t>
            </w:r>
          </w:p>
        </w:tc>
      </w:tr>
      <w:tr>
        <w:tc>
          <w:tcPr>
            <w:tcW w:type="dxa" w:w="4320"/>
          </w:tcPr>
          <w:p>
            <w:r>
              <w:t>页数</w:t>
            </w:r>
          </w:p>
        </w:tc>
        <w:tc>
          <w:tcPr>
            <w:tcW w:type="dxa" w:w="4320"/>
          </w:tcPr>
          <w:p>
            <w:r>
              <w:t>290</w:t>
            </w:r>
          </w:p>
        </w:tc>
      </w:tr>
      <w:tr>
        <w:tc>
          <w:tcPr>
            <w:tcW w:type="dxa" w:w="4320"/>
          </w:tcPr>
          <w:p>
            <w:r>
              <w:t>价格</w:t>
            </w:r>
          </w:p>
        </w:tc>
        <w:tc>
          <w:tcPr>
            <w:tcW w:type="dxa" w:w="4320"/>
          </w:tcPr>
          <w:p>
            <w:r/>
          </w:p>
        </w:tc>
      </w:tr>
      <w:tr>
        <w:tc>
          <w:tcPr>
            <w:tcW w:type="dxa" w:w="4320"/>
          </w:tcPr>
          <w:p>
            <w:r>
              <w:t>关键词</w:t>
            </w:r>
          </w:p>
        </w:tc>
        <w:tc>
          <w:tcPr>
            <w:tcW w:type="dxa" w:w="4320"/>
          </w:tcPr>
          <w:p>
            <w:r>
              <w:t>生药学-药物化学-高等学校-教材</w:t>
            </w:r>
          </w:p>
        </w:tc>
      </w:tr>
      <w:tr>
        <w:tc>
          <w:tcPr>
            <w:tcW w:type="dxa" w:w="4320"/>
          </w:tcPr>
          <w:p>
            <w:r>
              <w:t>分类</w:t>
            </w:r>
          </w:p>
        </w:tc>
        <w:tc>
          <w:tcPr>
            <w:tcW w:type="dxa" w:w="4320"/>
          </w:tcPr>
          <w:p>
            <w:r>
              <w:t>中药化学</w:t>
            </w:r>
          </w:p>
        </w:tc>
      </w:tr>
    </w:tbl>
    <w:p/>
    <w:p>
      <w:pPr>
        <w:pStyle w:val="Heading1"/>
      </w:pPr>
      <w:r>
        <w:t>图书介绍</w:t>
      </w:r>
    </w:p>
    <w:p>
      <w:r>
        <w:t>天然药物化学是根据全国应用型本科院校药学类各专业的培养目标和教学要求而编写的，具有鲜明的专业针对性和应用特色。全书共10章，系统地阐述了各类天然药物化学成分的结构分类、理化性质、提取分离和结构鉴定的方法与技术等，把基础知识融合到研究实例中，做到了理论与实际的有机结合，体现了基础知识、基本理论和基本操作的培养特点，以满足实际工作应用的需要。</w:t>
      </w:r>
    </w:p>
    <w:p/>
    <w:p>
      <w:r>
        <w:t>本书出售、求购地址：https://www.jiaokey.com/book/detail/12914084.html</w:t>
      </w:r>
    </w:p>
    <w:p>
      <w:r>
        <w:t>更多中药化学图书推荐：https://www.jiaokey.com</w:t>
      </w:r>
    </w:p>
    <w:p>
      <w:r>
        <w:t>罗永明 其他作品：https://www.jiaokey.com/tag/罗永明.html</w:t>
      </w:r>
    </w:p>
    <w:p>
      <w:r>
        <w:t>武汉：华中科技大学出版社 出版图书：https://www.jiaokey.com/tag/武汉：华中科技大学出版社.html</w:t>
      </w:r>
    </w:p>
    <w:p>
      <w:r>
        <w:t>关键词搜索：https://www.jiaokey.com/tag/生药学-药物化学-高等学校-教材.html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