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从人生之艰难  罪恶之根源说儒家返本开新的道德教育进路  当代新儒家唐君毅的启发</w:t>
      </w:r>
    </w:p>
    <w:p>
      <w:r>
        <w:rPr>
          <w:rFonts w:ascii="宋体" w:hAnsi="宋体" w:eastAsia="宋体"/>
          <w:sz w:val="24"/>
        </w:rPr>
        <w:t>刘国强著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从人生之艰难  罪恶之根源说儒家返本开新的道德教育进路  当代新儒家唐君毅的启发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本书出售、求购地址：https://www.jiaokey.com/book/detail/12912979.html</w:t>
      </w:r>
    </w:p>
    <w:p>
      <w:r>
        <w:t>更多相关图书推荐：https://www.jiaokey.com</w:t>
      </w:r>
    </w:p>
    <w:p>
      <w:r>
        <w:t>刘国强著 其他作品：https://www.jiaokey.com/tag/刘国强著.html</w:t>
      </w:r>
    </w:p>
    <w:p>
      <w:r>
        <w:t>香港中文大学 出版图书：https://www.jiaokey.com/tag/香港中文大学.html</w:t>
      </w:r>
    </w:p>
    <w:p>
      <w:r>
        <w:t>关键词搜索：https://www.jiaokey.com/tag/从人生之艰难  罪恶之根源说儒家返本开新的道德教育进路  当代新儒家唐君毅的启发.html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