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世界通史讲义  上  古代史与中世纪史部分</w:t>
      </w:r>
    </w:p>
    <w:p>
      <w:r>
        <w:rPr>
          <w:rFonts w:ascii="宋体" w:hAnsi="宋体" w:eastAsia="宋体"/>
          <w:sz w:val="24"/>
        </w:rPr>
        <w:t>弗·尼·尼基甫洛夫讲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世界通史讲义  上  古代史与中世纪史部分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弗·尼·尼基甫洛夫讲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马克思列宁学院教务处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本书出售、求购地址：https://www.jiaokey.com/book/detail/12911074.html</w:t>
      </w:r>
    </w:p>
    <w:p>
      <w:r>
        <w:t>更多相关图书推荐：https://www.jiaokey.com</w:t>
      </w:r>
    </w:p>
    <w:p>
      <w:r>
        <w:t>弗·尼·尼基甫洛夫讲 其他作品：https://www.jiaokey.com/tag/弗·尼·尼基甫洛夫讲.html</w:t>
      </w:r>
    </w:p>
    <w:p>
      <w:r>
        <w:t>马克思列宁学院教务处 出版图书：https://www.jiaokey.com/tag/马克思列宁学院教务处.html</w:t>
      </w:r>
    </w:p>
    <w:p>
      <w:r>
        <w:t>关键词搜索：https://www.jiaokey.com/tag/世界通史讲义  上  古代史与中世纪史部分.html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