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学习辅导材料  坚持四项基本原则反对资产阶级自由化</w:t>
      </w:r>
    </w:p>
    <w:p>
      <w:r>
        <w:rPr>
          <w:rFonts w:ascii="宋体" w:hAnsi="宋体" w:eastAsia="宋体"/>
          <w:sz w:val="24"/>
        </w:rPr>
        <w:t>邓小平同志有关论述摘文严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学习辅导材料  坚持四项基本原则反对资产阶级自由化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邓小平同志有关论述摘文严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本书出售、求购地址：https://www.jiaokey.com/book/detail/12910920.html</w:t>
      </w:r>
    </w:p>
    <w:p>
      <w:r>
        <w:t>更多相关图书推荐：https://www.jiaokey.com</w:t>
      </w:r>
    </w:p>
    <w:p>
      <w:r>
        <w:t>邓小平同志有关论述摘文严 其他作品：https://www.jiaokey.com/tag/邓小平同志有关论述摘文严.html</w:t>
      </w:r>
    </w:p>
    <w:p>
      <w:r>
        <w:t>清华出版社 出版图书：https://www.jiaokey.com/tag/清华出版社.html</w:t>
      </w:r>
    </w:p>
    <w:p>
      <w:r>
        <w:t>关键词搜索：https://www.jiaokey.com/tag/学习辅导材料  坚持四项基本原则反对资产阶级自由化.html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