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红军在瓮安的故事</w:t>
      </w:r>
    </w:p>
    <w:p>
      <w:r>
        <w:rPr>
          <w:rFonts w:ascii="宋体" w:hAnsi="宋体" w:eastAsia="宋体"/>
          <w:sz w:val="24"/>
        </w:rPr>
        <w:t>周雁翔主编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红军在瓮安的故事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周雁翔主编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《红军在瓮安的故事》编委会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本书出售、求购地址：https://www.jiaokey.com/book/detail/12910045.html</w:t>
      </w:r>
    </w:p>
    <w:p>
      <w:r>
        <w:t>更多相关图书推荐：https://www.jiaokey.com</w:t>
      </w:r>
    </w:p>
    <w:p>
      <w:r>
        <w:t>周雁翔主编 其他作品：https://www.jiaokey.com/tag/周雁翔主编.html</w:t>
      </w:r>
    </w:p>
    <w:p>
      <w:r>
        <w:t>《红军在瓮安的故事》编委会 出版图书：https://www.jiaokey.com/tag/《红军在瓮安的故事》编委会.html</w:t>
      </w:r>
    </w:p>
    <w:p>
      <w:r>
        <w:t>关键词搜索：https://www.jiaokey.com/tag/红军在瓮安的故事.html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