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法国文化政策：从法国大革命至今的文化艺术机制</w:t>
      </w:r>
    </w:p>
    <w:p>
      <w:r>
        <w:rPr>
          <w:rFonts w:ascii="宋体" w:hAnsi="宋体" w:eastAsia="宋体"/>
          <w:sz w:val="24"/>
        </w:rPr>
        <w:t>（法）杰郝德·莫里耶（Gerard Monnier）著；陈丽如译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法国文化政策：从法国大革命至今的文化艺术机制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（法）杰郝德·莫里耶（Gerard Monnier）著；陈丽如译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五观艺术管理有限公司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本书出售、求购地址：https://www.jiaokey.com/book/detail/12909038.html</w:t>
      </w:r>
    </w:p>
    <w:p>
      <w:r>
        <w:t>更多相关图书推荐：https://www.jiaokey.com</w:t>
      </w:r>
    </w:p>
    <w:p>
      <w:r>
        <w:t>（法）杰郝德·莫里耶（Gerard Monnier）著；陈丽如译 其他作品：https://www.jiaokey.com/tag/（法）杰郝德·莫里耶（Gerard Monnier）著；陈丽如译.html</w:t>
      </w:r>
    </w:p>
    <w:p>
      <w:r>
        <w:t>五观艺术管理有限公司 出版图书：https://www.jiaokey.com/tag/五观艺术管理有限公司.html</w:t>
      </w:r>
    </w:p>
    <w:p>
      <w:r>
        <w:t>关键词搜索：https://www.jiaokey.com/tag/法国文化政策：从法国大革命至今的文化艺术机制.html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