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金控公司与併购  金融改革与财经犯罪</w:t>
      </w:r>
    </w:p>
    <w:p>
      <w:r>
        <w:rPr>
          <w:rFonts w:ascii="宋体" w:hAnsi="宋体" w:eastAsia="宋体"/>
          <w:sz w:val="24"/>
        </w:rPr>
        <w:t>陈志龙教授主编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金控公司与併购  金融改革与财经犯罪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陈志龙教授主编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本书出售、求购地址：https://www.jiaokey.com/book/detail/12908807.html</w:t>
      </w:r>
    </w:p>
    <w:p>
      <w:r>
        <w:t>更多相关图书推荐：https://www.jiaokey.com</w:t>
      </w:r>
    </w:p>
    <w:p>
      <w:r>
        <w:t>陈志龙教授主编 其他作品：https://www.jiaokey.com/tag/陈志龙教授主编.html</w:t>
      </w:r>
    </w:p>
    <w:p>
      <w:r>
        <w:t>翰芦图书 出版图书：https://www.jiaokey.com/tag/翰芦图书.html</w:t>
      </w:r>
    </w:p>
    <w:p>
      <w:r>
        <w:t>关键词搜索：https://www.jiaokey.com/tag/金控公司与併购  金融改革与财经犯罪.html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