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  新课标苏教版</w:t>
      </w:r>
    </w:p>
    <w:p>
      <w:r>
        <w:rPr>
          <w:rFonts w:ascii="宋体" w:hAnsi="宋体" w:eastAsia="宋体"/>
          <w:sz w:val="24"/>
        </w:rPr>
        <w:t>蔡智敏主编；张水鱼，闫肖肖，陈乃灵编著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  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蔡智敏主编；张水鱼，闫肖肖，陈乃灵编著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本书出售、求购地址：https://www.jiaokey.com/book/detail/12908462.html</w:t>
      </w:r>
    </w:p>
    <w:p>
      <w:r>
        <w:t>更多相关图书推荐：https://www.jiaokey.com</w:t>
      </w:r>
    </w:p>
    <w:p>
      <w:r>
        <w:t>蔡智敏主编；张水鱼，闫肖肖，陈乃灵编著 其他作品：https://www.jiaokey.com/tag/蔡智敏主编；张水鱼，闫肖肖，陈乃灵编著.html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关键词搜索：https://www.jiaokey.com/tag/初中文言文全解  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