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一般教育  批判教育学导论</w:t>
      </w:r>
    </w:p>
    <w:p>
      <w:r>
        <w:rPr>
          <w:rFonts w:ascii="宋体" w:hAnsi="宋体" w:eastAsia="宋体"/>
          <w:sz w:val="24"/>
        </w:rPr>
        <w:t>宋文里審订；张盈堃，彭秉权，蔡宜刚，刘益诚译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一般教育  批判教育学导论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宋文里審订；张盈堃，彭秉权，蔡宜刚，刘益诚译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本书出售、求购地址：https://www.jiaokey.com/book/detail/12903636.html</w:t>
      </w:r>
    </w:p>
    <w:p>
      <w:r>
        <w:t>更多相关图书推荐：https://www.jiaokey.com</w:t>
      </w:r>
    </w:p>
    <w:p>
      <w:r>
        <w:t>宋文里審订；张盈堃，彭秉权，蔡宜刚，刘益诚译 其他作品：https://www.jiaokey.com/tag/宋文里審订；张盈堃，彭秉权，蔡宜刚，刘益诚译.html</w:t>
      </w:r>
    </w:p>
    <w:p>
      <w:r>
        <w:t>心理出版社 出版图书：https://www.jiaokey.com/tag/心理出版社.html</w:t>
      </w:r>
    </w:p>
    <w:p>
      <w:r>
        <w:t>关键词搜索：https://www.jiaokey.com/tag/一般教育  批判教育学导论.html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