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反映回观  教育实践的个案研究</w:t>
      </w:r>
    </w:p>
    <w:p>
      <w:r>
        <w:rPr>
          <w:rFonts w:ascii="宋体" w:hAnsi="宋体" w:eastAsia="宋体"/>
          <w:sz w:val="24"/>
        </w:rPr>
        <w:t>夏林清，洪雯柔，谢斐敦译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反映回观  教育实践的个案研究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夏林清，洪雯柔，谢斐敦译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本书出售、求购地址：https://www.jiaokey.com/book/detail/12903612.html</w:t>
      </w:r>
    </w:p>
    <w:p>
      <w:r>
        <w:t>更多相关图书推荐：https://www.jiaokey.com</w:t>
      </w:r>
    </w:p>
    <w:p>
      <w:r>
        <w:t>夏林清，洪雯柔，谢斐敦译 其他作品：https://www.jiaokey.com/tag/夏林清，洪雯柔，谢斐敦译.html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关键词搜索：https://www.jiaokey.com/tag/反映回观  教育实践的个案研究.html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