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旭日旗下的十字架  1930年代以降日本军国主义与起下的台湾基督长老教会学校</w:t>
      </w:r>
    </w:p>
    <w:p>
      <w:r>
        <w:rPr>
          <w:rFonts w:ascii="宋体" w:hAnsi="宋体" w:eastAsia="宋体"/>
          <w:sz w:val="24"/>
        </w:rPr>
        <w:t>查忻著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旭日旗下的十字架  1930年代以降日本军国主义与起下的台湾基督长老教会学校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本书出售、求购地址：https://www.jiaokey.com/book/detail/12903551.html</w:t>
      </w:r>
    </w:p>
    <w:p>
      <w:r>
        <w:t>更多相关图书推荐：https://www.jiaokey.com</w:t>
      </w:r>
    </w:p>
    <w:p>
      <w:r>
        <w:t>查忻著 其他作品：https://www.jiaokey.com/tag/查忻著.html</w:t>
      </w:r>
    </w:p>
    <w:p>
      <w:r>
        <w:t>稻乡出版社 出版图书：https://www.jiaokey.com/tag/稻乡出版社.html</w:t>
      </w:r>
    </w:p>
    <w:p>
      <w:r>
        <w:t>关键词搜索：https://www.jiaokey.com/tag/旭日旗下的十字架  1930年代以降日本军国主义与起下的台湾基督长老教会学校.html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