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小学生同步作文  五年级  上  通用版</w:t>
      </w:r>
    </w:p>
    <w:p>
      <w:r>
        <w:rPr>
          <w:rFonts w:ascii="宋体" w:hAnsi="宋体" w:eastAsia="宋体"/>
          <w:sz w:val="24"/>
        </w:rPr>
        <w:t>王海蓉主编；祝霞副主编；袁利，曾伊莎，樊成刚，刘冬晶，涂建虹，赵玉琴编委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小学生同步作文  五年级  上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王海蓉主编；祝霞副主编；袁利，曾伊莎，樊成刚，刘冬晶，涂建虹，赵玉琴编委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本书出售、求购地址：https://www.jiaokey.com/book/detail/12899665.html</w:t>
      </w:r>
    </w:p>
    <w:p>
      <w:r>
        <w:t>更多相关图书推荐：https://www.jiaokey.com</w:t>
      </w:r>
    </w:p>
    <w:p>
      <w:r>
        <w:t>王海蓉主编；祝霞副主编；袁利，曾伊莎，樊成刚，刘冬晶，涂建虹，赵玉琴编委 其他作品：https://www.jiaokey.com/tag/王海蓉主编；祝霞副主编；袁利，曾伊莎，樊成刚，刘冬晶，涂建虹，赵玉琴编委.html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关键词搜索：https://www.jiaokey.com/tag/小学生同步作文  五年级  上  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