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资本结构与公司绩效的相关性  电力上市公司的实证研究</w:t>
      </w:r>
    </w:p>
    <w:p>
      <w:r>
        <w:rPr>
          <w:rFonts w:ascii="宋体" w:hAnsi="宋体" w:eastAsia="宋体"/>
          <w:sz w:val="24"/>
        </w:rPr>
        <w:t>陈娟著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资本结构与公司绩效的相关性  电力上市公司的实证研究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本书出售、求购地址：https://www.jiaokey.com/book/detail/12897286.html</w:t>
      </w:r>
    </w:p>
    <w:p>
      <w:r>
        <w:t>更多相关图书推荐：https://www.jiaokey.com</w:t>
      </w:r>
    </w:p>
    <w:p>
      <w:r>
        <w:t>陈娟著 其他作品：https://www.jiaokey.com/tag/陈娟著.html</w:t>
      </w:r>
    </w:p>
    <w:p>
      <w:r>
        <w:t>关键词搜索：https://www.jiaokey.com/tag/资本结构与公司绩效的相关性  电力上市公司的实证研究.html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