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贵州石文化艺术宫</w:t>
      </w:r>
    </w:p>
    <w:p>
      <w:r>
        <w:rPr>
          <w:rFonts w:ascii="宋体" w:hAnsi="宋体" w:eastAsia="宋体"/>
          <w:sz w:val="24"/>
        </w:rPr>
        <w:t>刘方仁著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贵州石文化艺术宫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中共贵阳市小河区委宣传部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本书出售、求购地址：https://www.jiaokey.com/book/detail/12897242.html</w:t>
      </w:r>
    </w:p>
    <w:p>
      <w:r>
        <w:t>更多相关图书推荐：https://www.jiaokey.com</w:t>
      </w:r>
    </w:p>
    <w:p>
      <w:r>
        <w:t>刘方仁著 其他作品：https://www.jiaokey.com/tag/刘方仁著.html</w:t>
      </w:r>
    </w:p>
    <w:p>
      <w:r>
        <w:t>中共贵阳市小河区委宣传部 出版图书：https://www.jiaokey.com/tag/中共贵阳市小河区委宣传部.html</w:t>
      </w:r>
    </w:p>
    <w:p>
      <w:r>
        <w:t>关键词搜索：https://www.jiaokey.com/tag/贵州石文化艺术宫.html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