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试看北大才女  上</w:t>
      </w:r>
    </w:p>
    <w:p>
      <w:r>
        <w:rPr>
          <w:rFonts w:ascii="宋体" w:hAnsi="宋体" w:eastAsia="宋体"/>
          <w:sz w:val="24"/>
        </w:rPr>
        <w:t>刘国生，田洪江主编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试看北大才女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刘国生，田洪江主编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海拉尔市：内蒙古文化出版社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本书出售、求购地址：https://www.jiaokey.com/book/detail/12895593.html</w:t>
      </w:r>
    </w:p>
    <w:p>
      <w:r>
        <w:t>更多相关图书推荐：https://www.jiaokey.com</w:t>
      </w:r>
    </w:p>
    <w:p>
      <w:r>
        <w:t>刘国生，田洪江主编 其他作品：https://www.jiaokey.com/tag/刘国生，田洪江主编.html</w:t>
      </w:r>
    </w:p>
    <w:p>
      <w:r>
        <w:t>海拉尔市：内蒙古文化出版社 出版图书：https://www.jiaokey.com/tag/海拉尔市：内蒙古文化出版社.html</w:t>
      </w:r>
    </w:p>
    <w:p>
      <w:r>
        <w:t>关键词搜索：https://www.jiaokey.com/tag/试看北大才女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