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候鸟北飞  候鸟南飞</w:t>
      </w:r>
    </w:p>
    <w:p>
      <w:r>
        <w:rPr>
          <w:rFonts w:ascii="宋体" w:hAnsi="宋体" w:eastAsia="宋体"/>
          <w:sz w:val="24"/>
        </w:rPr>
        <w:t>秦梦帆著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候鸟北飞  候鸟南飞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秦梦帆著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香港博慧文化出版社有限公司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本书出售、求购地址：https://www.jiaokey.com/book/detail/12895590.html</w:t>
      </w:r>
    </w:p>
    <w:p>
      <w:r>
        <w:t>更多相关图书推荐：https://www.jiaokey.com</w:t>
      </w:r>
    </w:p>
    <w:p>
      <w:r>
        <w:t>秦梦帆著 其他作品：https://www.jiaokey.com/tag/秦梦帆著.html</w:t>
      </w:r>
    </w:p>
    <w:p>
      <w:r>
        <w:t>香港博慧文化出版社有限公司 出版图书：https://www.jiaokey.com/tag/香港博慧文化出版社有限公司.html</w:t>
      </w:r>
    </w:p>
    <w:p>
      <w:r>
        <w:t>关键词搜索：https://www.jiaokey.com/tag/候鸟北飞  候鸟南飞.html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