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应用文写作知识</w:t>
      </w:r>
    </w:p>
    <w:p>
      <w:r>
        <w:rPr>
          <w:rFonts w:ascii="宋体" w:hAnsi="宋体" w:eastAsia="宋体"/>
          <w:sz w:val="24"/>
        </w:rPr>
        <w:t>巩柱中，宋文奎编写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巩柱中，宋文奎编写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安徽省合肥供销商业学校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本书出售、求购地址：https://www.jiaokey.com/book/detail/12893510.html</w:t>
      </w:r>
    </w:p>
    <w:p>
      <w:r>
        <w:t>更多相关图书推荐：https://www.jiaokey.com</w:t>
      </w:r>
    </w:p>
    <w:p>
      <w:r>
        <w:t>巩柱中，宋文奎编写 其他作品：https://www.jiaokey.com/tag/巩柱中，宋文奎编写.html</w:t>
      </w:r>
    </w:p>
    <w:p>
      <w:r>
        <w:t>安徽省合肥供销商业学校 出版图书：https://www.jiaokey.com/tag/安徽省合肥供销商业学校.html</w:t>
      </w:r>
    </w:p>
    <w:p>
      <w:r>
        <w:t>关键词搜索：https://www.jiaokey.com/tag/应用文写作知识.html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