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科学新视野  动物密码  从动物行为看动物沟通</w:t>
      </w:r>
    </w:p>
    <w:p>
      <w:r>
        <w:rPr>
          <w:rFonts w:ascii="宋体" w:hAnsi="宋体" w:eastAsia="宋体"/>
          <w:sz w:val="24"/>
        </w:rPr>
        <w:t>提姆·法兰德著；杨仕音，黄薇菁译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科学新视野  动物密码  从动物行为看动物沟通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提姆·法兰德著；杨仕音，黄薇菁译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本书出售、求购地址：https://www.jiaokey.com/book/detail/12891854.html</w:t>
      </w:r>
    </w:p>
    <w:p>
      <w:r>
        <w:t>更多相关图书推荐：https://www.jiaokey.com</w:t>
      </w:r>
    </w:p>
    <w:p>
      <w:r>
        <w:t>提姆·法兰德著；杨仕音，黄薇菁译 其他作品：https://www.jiaokey.com/tag/提姆·法兰德著；杨仕音，黄薇菁译.html</w:t>
      </w:r>
    </w:p>
    <w:p>
      <w:r>
        <w:t>商周出版社 出版图书：https://www.jiaokey.com/tag/商周出版社.html</w:t>
      </w:r>
    </w:p>
    <w:p>
      <w:r>
        <w:t>关键词搜索：https://www.jiaokey.com/tag/科学新视野  动物密码  从动物行为看动物沟通.html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