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安全维护手册  上  水域救援篇</w:t>
      </w:r>
    </w:p>
    <w:p>
      <w:r>
        <w:rPr>
          <w:rFonts w:ascii="宋体" w:hAnsi="宋体" w:eastAsia="宋体"/>
          <w:sz w:val="24"/>
        </w:rPr>
        <w:t>张培廉著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安全维护手册  上  水域救援篇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中华民国海浪救生协会；交通部观光局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本书出售、求购地址：https://www.jiaokey.com/book/detail/12891812.html</w:t>
      </w:r>
    </w:p>
    <w:p>
      <w:r>
        <w:t>更多相关图书推荐：https://www.jiaokey.com</w:t>
      </w:r>
    </w:p>
    <w:p>
      <w:r>
        <w:t>张培廉著 其他作品：https://www.jiaokey.com/tag/张培廉著.html</w:t>
      </w:r>
    </w:p>
    <w:p>
      <w:r>
        <w:t>中华民国海浪救生协会；交通部观光局 出版图书：https://www.jiaokey.com/tag/中华民国海浪救生协会；交通部观光局.html</w:t>
      </w:r>
    </w:p>
    <w:p>
      <w:r>
        <w:t>关键词搜索：https://www.jiaokey.com/tag/安全维护手册  上  水域救援篇.html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