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中国西南夜郎文化研究文集  卷1</w:t>
      </w:r>
    </w:p>
    <w:p>
      <w:r>
        <w:rPr>
          <w:rFonts w:ascii="宋体" w:hAnsi="宋体" w:eastAsia="宋体"/>
          <w:sz w:val="24"/>
        </w:rPr>
        <w:t>刘胜康，熊宗仁，王子尧主编；贵州民族学院西南夜郎文化研究院编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中国西南夜郎文化研究文集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刘胜康，熊宗仁，王子尧主编；贵州民族学院西南夜郎文化研究院编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本书出售、求购地址：https://www.jiaokey.com/book/detail/12890290.html</w:t>
      </w:r>
    </w:p>
    <w:p>
      <w:r>
        <w:t>更多相关图书推荐：https://www.jiaokey.com</w:t>
      </w:r>
    </w:p>
    <w:p>
      <w:r>
        <w:t>刘胜康，熊宗仁，王子尧主编；贵州民族学院西南夜郎文化研究院编 其他作品：https://www.jiaokey.com/tag/刘胜康，熊宗仁，王子尧主编；贵州民族学院西南夜郎文化研究院编.html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关键词搜索：https://www.jiaokey.com/tag/中国西南夜郎文化研究文集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