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周侗传奇之九  除暴芒山道</w:t>
      </w:r>
    </w:p>
    <w:p>
      <w:r>
        <w:rPr>
          <w:rFonts w:ascii="宋体" w:hAnsi="宋体" w:eastAsia="宋体"/>
          <w:sz w:val="24"/>
        </w:rPr>
        <w:t>岳林庐原著；岳林庐改编；王耀南，朱顺津绘画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周侗传奇之九  除暴芒山道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岳林庐原著；岳林庐改编；王耀南，朱顺津绘画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本书出售、求购地址：https://www.jiaokey.com/book/detail/12889726.html</w:t>
      </w:r>
    </w:p>
    <w:p>
      <w:r>
        <w:t>更多相关图书推荐：https://www.jiaokey.com</w:t>
      </w:r>
    </w:p>
    <w:p>
      <w:r>
        <w:t>岳林庐原著；岳林庐改编；王耀南，朱顺津绘画 其他作品：https://www.jiaokey.com/tag/岳林庐原著；岳林庐改编；王耀南，朱顺津绘画.html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关键词搜索：https://www.jiaokey.com/tag/周侗传奇之九  除暴芒山道.html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