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警花出更之二  警花初绽</w:t>
      </w:r>
    </w:p>
    <w:p>
      <w:r>
        <w:rPr>
          <w:rFonts w:ascii="宋体" w:hAnsi="宋体" w:eastAsia="宋体"/>
          <w:sz w:val="24"/>
        </w:rPr>
        <w:t>柳文；娜仁改编；汤昌媛，杨光制作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警花出更之二  警花初绽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柳文；娜仁改编；汤昌媛，杨光制作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本书出售、求购地址：https://www.jiaokey.com/book/detail/12889463.html</w:t>
      </w:r>
    </w:p>
    <w:p>
      <w:r>
        <w:t>更多相关图书推荐：https://www.jiaokey.com</w:t>
      </w:r>
    </w:p>
    <w:p>
      <w:r>
        <w:t>柳文；娜仁改编；汤昌媛，杨光制作 其他作品：https://www.jiaokey.com/tag/柳文；娜仁改编；汤昌媛，杨光制作.html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关键词搜索：https://www.jiaokey.com/tag/警花出更之二  警花初绽.html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