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海峡两岸现代汉语研究</w:t>
      </w:r>
    </w:p>
    <w:p>
      <w:r>
        <w:rPr>
          <w:rFonts w:ascii="宋体" w:hAnsi="宋体" w:eastAsia="宋体"/>
          <w:sz w:val="24"/>
        </w:rPr>
        <w:t>李雄溪，田小琳，许子滨主编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海峡两岸现代汉语研究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李雄溪，田小琳，许子滨主编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本书出售、求购地址：https://www.jiaokey.com/book/detail/12889354.html</w:t>
      </w:r>
    </w:p>
    <w:p>
      <w:r>
        <w:t>更多相关图书推荐：https://www.jiaokey.com</w:t>
      </w:r>
    </w:p>
    <w:p>
      <w:r>
        <w:t>李雄溪，田小琳，许子滨主编 其他作品：https://www.jiaokey.com/tag/李雄溪，田小琳，许子滨主编.html</w:t>
      </w:r>
    </w:p>
    <w:p>
      <w:r>
        <w:t>文化教育出版社有限公司 出版图书：https://www.jiaokey.com/tag/文化教育出版社有限公司.html</w:t>
      </w:r>
    </w:p>
    <w:p>
      <w:r>
        <w:t>关键词搜索：https://www.jiaokey.com/tag/海峡两岸现代汉语研究.html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