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测量先进经验  水平方向归化改正数计算用表</w:t>
      </w:r>
    </w:p>
    <w:p>
      <w:r>
        <w:rPr>
          <w:rFonts w:ascii="宋体" w:hAnsi="宋体" w:eastAsia="宋体"/>
          <w:sz w:val="24"/>
        </w:rPr>
        <w:t>陈清国编制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测量先进经验  水平方向归化改正数计算用表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陈清国编制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贵州石油局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本书出售、求购地址：https://www.jiaokey.com/book/detail/12887244.html</w:t>
      </w:r>
    </w:p>
    <w:p>
      <w:r>
        <w:t>更多相关图书推荐：https://www.jiaokey.com</w:t>
      </w:r>
    </w:p>
    <w:p>
      <w:r>
        <w:t>陈清国编制 其他作品：https://www.jiaokey.com/tag/陈清国编制.html</w:t>
      </w:r>
    </w:p>
    <w:p>
      <w:r>
        <w:t>贵州石油局 出版图书：https://www.jiaokey.com/tag/贵州石油局.html</w:t>
      </w:r>
    </w:p>
    <w:p>
      <w:r>
        <w:t>关键词搜索：https://www.jiaokey.com/tag/测量先进经验  水平方向归化改正数计算用表.html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