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鹤舞长空</w:t>
      </w:r>
    </w:p>
    <w:p>
      <w:r>
        <w:rPr>
          <w:rFonts w:ascii="宋体" w:hAnsi="宋体" w:eastAsia="宋体"/>
          <w:sz w:val="24"/>
        </w:rPr>
        <w:t>王昭荣主编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7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鹤舞长空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中国昭通黑颈鹤保护志愿者协会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本书出售、求购地址：https://www.jiaokey.com/book/detail/12887047.html</w:t>
      </w:r>
    </w:p>
    <w:p>
      <w:r>
        <w:t>更多相关图书推荐：https://www.jiaokey.com</w:t>
      </w:r>
    </w:p>
    <w:p>
      <w:r>
        <w:t>王昭荣主编 其他作品：https://www.jiaokey.com/tag/王昭荣主编.html</w:t>
      </w:r>
    </w:p>
    <w:p>
      <w:r>
        <w:t>中国昭通黑颈鹤保护志愿者协会 出版图书：https://www.jiaokey.com/tag/中国昭通黑颈鹤保护志愿者协会.html</w:t>
      </w:r>
    </w:p>
    <w:p>
      <w:r>
        <w:t>关键词搜索：https://www.jiaokey.com/tag/鹤舞长空.html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