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黑水英魂</w:t>
      </w:r>
    </w:p>
    <w:p>
      <w:r>
        <w:rPr>
          <w:rFonts w:ascii="宋体" w:hAnsi="宋体" w:eastAsia="宋体"/>
          <w:sz w:val="24"/>
        </w:rPr>
        <w:t>王炼，黎中城，赵莱静，王涌石原著；方吉莲改编；王宝兴，姜荣根，张南山绘画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王炼，黎中城，赵莱静，王涌石原著；方吉莲改编；王宝兴，姜荣根，张南山绘画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本书出售、求购地址：https://www.jiaokey.com/book/detail/12886369.html</w:t>
      </w:r>
    </w:p>
    <w:p>
      <w:r>
        <w:t>更多相关图书推荐：https://www.jiaokey.com</w:t>
      </w:r>
    </w:p>
    <w:p>
      <w:r>
        <w:t>王炼，黎中城，赵莱静，王涌石原著；方吉莲改编；王宝兴，姜荣根，张南山绘画 其他作品：https://www.jiaokey.com/tag/王炼，黎中城，赵莱静，王涌石原著；方吉莲改编；王宝兴，姜荣根，张南山绘画.html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关键词搜索：https://www.jiaokey.com/tag/黑水英魂.html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