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东方大侠  上</w:t>
      </w:r>
    </w:p>
    <w:p>
      <w:r>
        <w:rPr>
          <w:rFonts w:ascii="宋体" w:hAnsi="宋体" w:eastAsia="宋体"/>
          <w:sz w:val="24"/>
        </w:rPr>
        <w:t>残墨原著；丁国联改编；魏忠善，魏志善绘画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残墨原著；丁国联改编；魏忠善，魏志善绘画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本书出售、求购地址：https://www.jiaokey.com/book/detail/12886127.html</w:t>
      </w:r>
    </w:p>
    <w:p>
      <w:r>
        <w:t>更多相关图书推荐：https://www.jiaokey.com</w:t>
      </w:r>
    </w:p>
    <w:p>
      <w:r>
        <w:t>残墨原著；丁国联改编；魏忠善，魏志善绘画 其他作品：https://www.jiaokey.com/tag/残墨原著；丁国联改编；魏忠善，魏志善绘画.html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关键词搜索：https://www.jiaokey.com/tag/东方大侠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