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不该老的老爷爷</w:t>
      </w:r>
    </w:p>
    <w:p>
      <w:r>
        <w:rPr>
          <w:rFonts w:ascii="宋体" w:hAnsi="宋体" w:eastAsia="宋体"/>
          <w:sz w:val="24"/>
        </w:rPr>
        <w:t>（苏）耶·施华尔慈原著；吴兆修改编；王里绘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不该老的老爷爷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（苏）耶·施华尔慈原著；吴兆修改编；王里绘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本书出售、求购地址：https://www.jiaokey.com/book/detail/12885993.html</w:t>
      </w:r>
    </w:p>
    <w:p>
      <w:r>
        <w:t>更多相关图书推荐：https://www.jiaokey.com</w:t>
      </w:r>
    </w:p>
    <w:p>
      <w:r>
        <w:t>（苏）耶·施华尔慈原著；吴兆修改编；王里绘 其他作品：https://www.jiaokey.com/tag/（苏）耶·施华尔慈原著；吴兆修改编；王里绘.html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关键词搜索：https://www.jiaokey.com/tag/不该老的老爷爷.html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