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10</w:t>
      </w:r>
    </w:p>
    <w:p>
      <w:r>
        <w:rPr>
          <w:rFonts w:ascii="宋体" w:hAnsi="宋体" w:eastAsia="宋体"/>
          <w:sz w:val="24"/>
        </w:rPr>
        <w:t>王昭菱改编；刘永凯，孙慕龄，刘炬绘画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王昭菱改编；刘永凯，孙慕龄，刘炬绘画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本书出售、求购地址：https://www.jiaokey.com/book/detail/12885743.html</w:t>
      </w:r>
    </w:p>
    <w:p>
      <w:r>
        <w:t>更多相关图书推荐：https://www.jiaokey.com</w:t>
      </w:r>
    </w:p>
    <w:p>
      <w:r>
        <w:t>王昭菱改编；刘永凯，孙慕龄，刘炬绘画 其他作品：https://www.jiaokey.com/tag/王昭菱改编；刘永凯，孙慕龄，刘炬绘画.html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关键词搜索：https://www.jiaokey.com/tag/哪吒传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