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骄傲的公主</w:t>
      </w:r>
    </w:p>
    <w:p>
      <w:r>
        <w:rPr>
          <w:rFonts w:ascii="宋体" w:hAnsi="宋体" w:eastAsia="宋体"/>
          <w:sz w:val="24"/>
        </w:rPr>
        <w:t>（英）约琴芬·巴特勒；庄宏安，陈雅君改编；张方，莫夷，金戈，王惠绘画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（英）约琴芬·巴特勒；庄宏安，陈雅君改编；张方，莫夷，金戈，王惠绘画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本书出售、求购地址：https://www.jiaokey.com/book/detail/12885620.html</w:t>
      </w:r>
    </w:p>
    <w:p>
      <w:r>
        <w:t>更多相关图书推荐：https://www.jiaokey.com</w:t>
      </w:r>
    </w:p>
    <w:p>
      <w:r>
        <w:t>（英）约琴芬·巴特勒；庄宏安，陈雅君改编；张方，莫夷，金戈，王惠绘画 其他作品：https://www.jiaokey.com/tag/（英）约琴芬·巴特勒；庄宏安，陈雅君改编；张方，莫夷，金戈，王惠绘画.html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关键词搜索：https://www.jiaokey.com/tag/骄傲的公主.html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