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古代图形文字艺术</w:t>
      </w:r>
    </w:p>
    <w:p>
      <w:r>
        <w:rPr>
          <w:rFonts w:ascii="宋体" w:hAnsi="宋体" w:eastAsia="宋体"/>
          <w:sz w:val="24"/>
        </w:rPr>
        <w:t>崇羲，王心怡编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古代图形文字艺术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崇羲，王心怡编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凤凰文物中心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本书出售、求购地址：https://www.jiaokey.com/book/detail/12885341.html</w:t>
      </w:r>
    </w:p>
    <w:p>
      <w:r>
        <w:t>更多相关图书推荐：https://www.jiaokey.com</w:t>
      </w:r>
    </w:p>
    <w:p>
      <w:r>
        <w:t>崇羲，王心怡编 其他作品：https://www.jiaokey.com/tag/崇羲，王心怡编.html</w:t>
      </w:r>
    </w:p>
    <w:p>
      <w:r>
        <w:t>凤凰文物中心 出版图书：https://www.jiaokey.com/tag/凤凰文物中心.html</w:t>
      </w:r>
    </w:p>
    <w:p>
      <w:r>
        <w:t>关键词搜索：https://www.jiaokey.com/tag/古代图形文字艺术.html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