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从地下文学到当代英诗</w:t>
      </w:r>
    </w:p>
    <w:p>
      <w:r>
        <w:rPr>
          <w:rFonts w:ascii="宋体" w:hAnsi="宋体" w:eastAsia="宋体"/>
          <w:sz w:val="24"/>
        </w:rPr>
        <w:t>颜元叔，陈祖文等著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从地下文学到当代英诗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颜元叔，陈祖文等著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本书出售、求购地址：https://www.jiaokey.com/book/detail/12885268.html</w:t>
      </w:r>
    </w:p>
    <w:p>
      <w:r>
        <w:t>更多相关图书推荐：https://www.jiaokey.com</w:t>
      </w:r>
    </w:p>
    <w:p>
      <w:r>
        <w:t>颜元叔，陈祖文等著 其他作品：https://www.jiaokey.com/tag/颜元叔，陈祖文等著.html</w:t>
      </w:r>
    </w:p>
    <w:p>
      <w:r>
        <w:t>环宇出版社 出版图书：https://www.jiaokey.com/tag/环宇出版社.html</w:t>
      </w:r>
    </w:p>
    <w:p>
      <w:r>
        <w:t>关键词搜索：https://www.jiaokey.com/tag/从地下文学到当代英诗.html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