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《人民法院破产程序法律文书样式（试行）》和《管理人破产程序工作文书样式（试行）》适用与解读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《人民法院破产程序法律文书样式（试行）》和《管理人破产程序工作文书样式（试行）》适用与解读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本书出售、求购地址：https://www.jiaokey.com/book/detail/12884702.html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关键词搜索：https://www.jiaokey.com/tag/《人民法院破产程序法律文书样式（试行）》和《管理人破产程序工作文书样式（试行）》适用与解读.html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