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苏维埃批发贸易组织与技术</w:t>
      </w:r>
    </w:p>
    <w:p>
      <w:r>
        <w:rPr>
          <w:rFonts w:ascii="宋体" w:hAnsi="宋体" w:eastAsia="宋体"/>
          <w:sz w:val="24"/>
        </w:rPr>
        <w:t>（苏）开明斯基著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苏维埃批发贸易组织与技术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（苏）开明斯基著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东北财经学院贸易组织与技术教研室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本书出售、求购地址：https://www.jiaokey.com/book/detail/12883279.html</w:t>
      </w:r>
    </w:p>
    <w:p>
      <w:r>
        <w:t>更多相关图书推荐：https://www.jiaokey.com</w:t>
      </w:r>
    </w:p>
    <w:p>
      <w:r>
        <w:t>（苏）开明斯基著 其他作品：https://www.jiaokey.com/tag/（苏）开明斯基著.html</w:t>
      </w:r>
    </w:p>
    <w:p>
      <w:r>
        <w:t>东北财经学院贸易组织与技术教研室 出版图书：https://www.jiaokey.com/tag/东北财经学院贸易组织与技术教研室.html</w:t>
      </w:r>
    </w:p>
    <w:p>
      <w:r>
        <w:t>关键词搜索：https://www.jiaokey.com/tag/苏维埃批发贸易组织与技术.html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